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2D" w:rsidRDefault="008D502D" w:rsidP="008D502D">
      <w:pPr>
        <w:pStyle w:val="Heading1"/>
      </w:pPr>
      <w:r w:rsidRPr="008D502D">
        <w:t>REGLUGERÐ</w:t>
      </w:r>
    </w:p>
    <w:p w:rsidR="008D502D" w:rsidRDefault="008D502D" w:rsidP="008D502D">
      <w:pPr>
        <w:pStyle w:val="Heading2"/>
      </w:pPr>
      <w:r w:rsidRPr="008D502D">
        <w:t>um takmörkun sölu á kveikjaragasi.</w:t>
      </w:r>
    </w:p>
    <w:p w:rsidR="008D502D" w:rsidRPr="008D502D" w:rsidRDefault="008D502D" w:rsidP="008D502D">
      <w:pPr>
        <w:rPr>
          <w:lang w:eastAsia="en-GB"/>
        </w:rPr>
      </w:pPr>
    </w:p>
    <w:p w:rsidR="008D502D" w:rsidRPr="008D502D" w:rsidRDefault="008D502D" w:rsidP="008D502D">
      <w:pPr>
        <w:pStyle w:val="Heading3"/>
        <w:rPr>
          <w:sz w:val="24"/>
        </w:rPr>
      </w:pPr>
      <w:r w:rsidRPr="008D502D">
        <w:t>1. gr.</w:t>
      </w:r>
    </w:p>
    <w:p w:rsidR="008D502D" w:rsidRDefault="008D502D" w:rsidP="008D502D">
      <w:pPr>
        <w:rPr>
          <w:lang w:eastAsia="is-IS"/>
        </w:rPr>
      </w:pPr>
      <w:r w:rsidRPr="008D502D">
        <w:rPr>
          <w:lang w:eastAsia="is-IS"/>
        </w:rPr>
        <w:t>Bannað er að selja í almennum verslunum, þ.m.t. söluturnum, lofttegundirnar bútan, þ.m.t. ísóbútan, og própan í ílátum sem sérstaklega eru ætluð til áfyllingar á eldfæri (kveikjaragas).</w:t>
      </w:r>
      <w:r w:rsidRPr="008D502D">
        <w:rPr>
          <w:sz w:val="24"/>
          <w:lang w:eastAsia="is-IS"/>
        </w:rPr>
        <w:br/>
      </w:r>
      <w:r w:rsidRPr="008D502D">
        <w:rPr>
          <w:lang w:eastAsia="is-IS"/>
        </w:rPr>
        <w:t>Þar sem sala er heimiluð t.d. á bensínafgreiðslustöðvum má þó aðeins afhenda einstaklingum bútan, þ.m.t. ísóbútan, og própan að þeir séu fullra 18 ára gamlir og að varan sé merkt í samræmi við fylgiskjal með reglugerð þessari.</w:t>
      </w:r>
    </w:p>
    <w:p w:rsidR="008D502D" w:rsidRPr="008D502D" w:rsidRDefault="008D502D" w:rsidP="008D502D">
      <w:pPr>
        <w:rPr>
          <w:sz w:val="24"/>
          <w:lang w:eastAsia="is-IS"/>
        </w:rPr>
      </w:pPr>
    </w:p>
    <w:p w:rsidR="008D502D" w:rsidRPr="008D502D" w:rsidRDefault="008D502D" w:rsidP="008D502D">
      <w:pPr>
        <w:pStyle w:val="Heading3"/>
        <w:rPr>
          <w:sz w:val="24"/>
        </w:rPr>
      </w:pPr>
      <w:r w:rsidRPr="008D502D">
        <w:t>2. gr.</w:t>
      </w:r>
    </w:p>
    <w:p w:rsidR="008D502D" w:rsidRDefault="008D502D" w:rsidP="008D502D">
      <w:pPr>
        <w:rPr>
          <w:lang w:eastAsia="is-IS"/>
        </w:rPr>
      </w:pPr>
      <w:r w:rsidRPr="008D502D">
        <w:rPr>
          <w:lang w:eastAsia="is-IS"/>
        </w:rPr>
        <w:t>Bannið nær ekki til notkunar þessara lofttegunda í kútum til eldunar og upphitunar.</w:t>
      </w:r>
    </w:p>
    <w:p w:rsidR="008D502D" w:rsidRPr="008D502D" w:rsidRDefault="008D502D" w:rsidP="008D502D">
      <w:pPr>
        <w:rPr>
          <w:sz w:val="24"/>
          <w:lang w:eastAsia="is-IS"/>
        </w:rPr>
      </w:pPr>
    </w:p>
    <w:p w:rsidR="008D502D" w:rsidRPr="008D502D" w:rsidRDefault="008D502D" w:rsidP="008D502D">
      <w:pPr>
        <w:pStyle w:val="Heading3"/>
        <w:rPr>
          <w:sz w:val="24"/>
        </w:rPr>
      </w:pPr>
      <w:r w:rsidRPr="008D502D">
        <w:t>3. gr.</w:t>
      </w:r>
    </w:p>
    <w:p w:rsidR="008D502D" w:rsidRDefault="008D502D" w:rsidP="008D502D">
      <w:pPr>
        <w:rPr>
          <w:lang w:eastAsia="is-IS"/>
        </w:rPr>
      </w:pPr>
      <w:r w:rsidRPr="008D502D">
        <w:rPr>
          <w:lang w:eastAsia="is-IS"/>
        </w:rPr>
        <w:t>Reglugerð þessi, sem sett er með stoð í 16. gr, laga nr. 8511968 um eiturefni og hættuleg efni og 6. gr. laga nr. 24/1936, um eftirlit með matvælum og öðrum neyslu- og nauðsynjavörum og öðlast gildi þegar við birtingu.</w:t>
      </w:r>
    </w:p>
    <w:p w:rsidR="008D502D" w:rsidRPr="008D502D" w:rsidRDefault="008D502D" w:rsidP="008D502D">
      <w:pPr>
        <w:rPr>
          <w:sz w:val="24"/>
          <w:lang w:eastAsia="is-IS"/>
        </w:rPr>
      </w:pPr>
    </w:p>
    <w:p w:rsidR="008D502D" w:rsidRDefault="008D502D" w:rsidP="008D502D">
      <w:pPr>
        <w:pStyle w:val="Heading4"/>
      </w:pPr>
      <w:r w:rsidRPr="008D502D">
        <w:t>Heilbrigðis- og tryggingamálaráðuneytið, 14. maí 1987</w:t>
      </w:r>
      <w:r>
        <w:t>.</w:t>
      </w:r>
    </w:p>
    <w:p w:rsidR="008D502D" w:rsidRDefault="008D502D" w:rsidP="008D502D">
      <w:pPr>
        <w:pStyle w:val="Heading4"/>
      </w:pPr>
    </w:p>
    <w:p w:rsidR="008D502D" w:rsidRPr="008D502D" w:rsidRDefault="008D502D" w:rsidP="008D502D">
      <w:pPr>
        <w:pStyle w:val="Undirritun1"/>
        <w:rPr>
          <w:sz w:val="24"/>
        </w:rPr>
      </w:pPr>
      <w:r w:rsidRPr="008D502D">
        <w:t>Ragnhildur Helgadóttir.</w:t>
      </w:r>
    </w:p>
    <w:p w:rsidR="008D502D" w:rsidRPr="008D502D" w:rsidRDefault="008D502D" w:rsidP="008D502D">
      <w:pPr>
        <w:pStyle w:val="Undirritun2"/>
        <w:rPr>
          <w:sz w:val="24"/>
        </w:rPr>
      </w:pPr>
      <w:r w:rsidRPr="008D502D">
        <w:t>Páll Sigurðsson.</w:t>
      </w:r>
    </w:p>
    <w:p w:rsidR="008D502D" w:rsidRPr="006D56DD" w:rsidRDefault="008D502D" w:rsidP="008D502D">
      <w:pPr>
        <w:rPr>
          <w:sz w:val="16"/>
          <w:szCs w:val="16"/>
          <w:lang w:eastAsia="is-IS"/>
        </w:rPr>
      </w:pPr>
    </w:p>
    <w:p w:rsidR="008D502D" w:rsidRPr="006D56DD" w:rsidRDefault="008D502D" w:rsidP="008D502D">
      <w:pPr>
        <w:rPr>
          <w:sz w:val="16"/>
          <w:szCs w:val="16"/>
          <w:lang w:eastAsia="is-IS"/>
        </w:rPr>
      </w:pPr>
    </w:p>
    <w:p w:rsidR="008D502D" w:rsidRDefault="008D502D" w:rsidP="008D502D">
      <w:pPr>
        <w:ind w:firstLine="0"/>
        <w:rPr>
          <w:b/>
          <w:u w:val="single"/>
        </w:rPr>
      </w:pPr>
      <w:r w:rsidRPr="008D502D">
        <w:rPr>
          <w:b/>
          <w:u w:val="single"/>
        </w:rPr>
        <w:t>Fylgiskjal</w:t>
      </w:r>
      <w:r>
        <w:rPr>
          <w:b/>
          <w:u w:val="single"/>
        </w:rPr>
        <w:t>.</w:t>
      </w:r>
    </w:p>
    <w:p w:rsidR="008D502D" w:rsidRDefault="008D502D" w:rsidP="008D502D"/>
    <w:p w:rsidR="008D502D" w:rsidRDefault="008D502D" w:rsidP="008D502D">
      <w:pPr>
        <w:rPr>
          <w:lang w:eastAsia="is-IS"/>
        </w:rPr>
      </w:pPr>
      <w:r w:rsidRPr="008D502D">
        <w:rPr>
          <w:lang w:eastAsia="is-IS"/>
        </w:rPr>
        <w:t xml:space="preserve">Umbúðir fyrir kveikjaragas skulu merktar á íslensku með eftirfarandi upplýsingum: </w:t>
      </w:r>
    </w:p>
    <w:p w:rsidR="008D502D" w:rsidRDefault="008D502D" w:rsidP="008D502D">
      <w:pPr>
        <w:ind w:left="397" w:hanging="397"/>
        <w:rPr>
          <w:lang w:eastAsia="is-IS"/>
        </w:rPr>
      </w:pPr>
      <w:r w:rsidRPr="008D502D">
        <w:rPr>
          <w:lang w:eastAsia="is-IS"/>
        </w:rPr>
        <w:t>1.</w:t>
      </w:r>
      <w:r>
        <w:rPr>
          <w:lang w:eastAsia="is-IS"/>
        </w:rPr>
        <w:tab/>
      </w:r>
      <w:r w:rsidRPr="008D502D">
        <w:rPr>
          <w:lang w:eastAsia="is-IS"/>
        </w:rPr>
        <w:t>Nafn, heimilisfang og símanúmer innflytjandans eða umboðsaðilans.</w:t>
      </w:r>
    </w:p>
    <w:p w:rsidR="008D502D" w:rsidRDefault="008D502D" w:rsidP="008D502D">
      <w:pPr>
        <w:ind w:left="397" w:hanging="397"/>
        <w:rPr>
          <w:lang w:eastAsia="is-IS"/>
        </w:rPr>
      </w:pPr>
      <w:r>
        <w:rPr>
          <w:lang w:eastAsia="is-IS"/>
        </w:rPr>
        <w:t>2.</w:t>
      </w:r>
      <w:r>
        <w:rPr>
          <w:lang w:eastAsia="is-IS"/>
        </w:rPr>
        <w:tab/>
      </w:r>
      <w:r w:rsidRPr="008D502D">
        <w:rPr>
          <w:lang w:eastAsia="is-IS"/>
        </w:rPr>
        <w:t>Hættuleg efni í vöruuni.</w:t>
      </w:r>
    </w:p>
    <w:p w:rsidR="008D502D" w:rsidRDefault="008D502D" w:rsidP="008D502D">
      <w:pPr>
        <w:ind w:left="397" w:hanging="397"/>
        <w:rPr>
          <w:lang w:eastAsia="is-IS"/>
        </w:rPr>
      </w:pPr>
      <w:r>
        <w:rPr>
          <w:lang w:eastAsia="is-IS"/>
        </w:rPr>
        <w:t>3.</w:t>
      </w:r>
      <w:r>
        <w:rPr>
          <w:lang w:eastAsia="is-IS"/>
        </w:rPr>
        <w:tab/>
      </w:r>
      <w:r w:rsidRPr="008D502D">
        <w:rPr>
          <w:lang w:eastAsia="is-IS"/>
        </w:rPr>
        <w:t>Notkunarreglur og aðrar nauðsynlegar upplýsingar, t.d. hvað gera skuli ef slys ber að höndum.</w:t>
      </w:r>
    </w:p>
    <w:p w:rsidR="008D502D" w:rsidRDefault="008D502D" w:rsidP="008D502D">
      <w:pPr>
        <w:rPr>
          <w:lang w:eastAsia="is-IS"/>
        </w:rPr>
      </w:pPr>
      <w:r w:rsidRPr="008D502D">
        <w:rPr>
          <w:lang w:eastAsia="is-IS"/>
        </w:rPr>
        <w:t xml:space="preserve">Auk ofangreindra upplýsinga skulu eftirfarandi varnaðarmerki og varnaðarorð koma fram á umbúðum: </w:t>
      </w:r>
    </w:p>
    <w:p w:rsidR="008D502D" w:rsidRDefault="008D502D" w:rsidP="008D502D">
      <w:pPr>
        <w:rPr>
          <w:lang w:eastAsia="is-IS"/>
        </w:rPr>
      </w:pPr>
      <w:r w:rsidRPr="008D502D">
        <w:rPr>
          <w:lang w:eastAsia="is-IS"/>
        </w:rPr>
        <w:t xml:space="preserve">Litur á varnaðarmerki: </w:t>
      </w:r>
    </w:p>
    <w:p w:rsidR="008D502D" w:rsidRDefault="008D502D" w:rsidP="008D502D">
      <w:pPr>
        <w:rPr>
          <w:lang w:eastAsia="is-IS"/>
        </w:rPr>
      </w:pPr>
      <w:r w:rsidRPr="008D502D">
        <w:rPr>
          <w:lang w:eastAsia="is-IS"/>
        </w:rPr>
        <w:t>Svartur eldur á appelsínu-gulum grunni</w:t>
      </w:r>
    </w:p>
    <w:p w:rsidR="008D502D" w:rsidRPr="008D502D" w:rsidRDefault="008D502D" w:rsidP="008D502D">
      <w:pPr>
        <w:rPr>
          <w:rFonts w:ascii="Times New Roman" w:hAnsi="Times New Roman"/>
          <w:noProof w:val="0"/>
          <w:color w:val="000000"/>
          <w:sz w:val="24"/>
          <w:lang w:eastAsia="is-IS"/>
        </w:rPr>
      </w:pPr>
      <w:r>
        <w:rPr>
          <w:rFonts w:ascii="Times New Roman" w:hAnsi="Times New Roman"/>
          <w:color w:val="000000"/>
          <w:sz w:val="24"/>
          <w:lang w:eastAsia="is-IS"/>
        </w:rPr>
        <w:drawing>
          <wp:inline distT="0" distB="0" distL="0" distR="0">
            <wp:extent cx="1371600" cy="1666875"/>
            <wp:effectExtent l="19050" t="0" r="0" b="0"/>
            <wp:docPr id="2" name="Picture 22" descr="http://www.reglugerd.is/interpro/dkm/WebGuard.nsf/538c26748c8e2a9d00256a07003476bd/ff47049b3646a24800256a62004cf438/Body/0.8A0A?OpenElement&amp;FieldElemFormat=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reglugerd.is/interpro/dkm/WebGuard.nsf/538c26748c8e2a9d00256a07003476bd/ff47049b3646a24800256a62004cf438/Body/0.8A0A?OpenElement&amp;FieldElemFormat=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02D" w:rsidRDefault="008D502D" w:rsidP="008D502D">
      <w:pPr>
        <w:rPr>
          <w:lang w:eastAsia="is-IS"/>
        </w:rPr>
      </w:pPr>
      <w:r w:rsidRPr="008D502D">
        <w:rPr>
          <w:lang w:eastAsia="is-IS"/>
        </w:rPr>
        <w:t xml:space="preserve">Afar eldfim fljótandi lofttegund. </w:t>
      </w:r>
    </w:p>
    <w:p w:rsidR="008D502D" w:rsidRDefault="008D502D" w:rsidP="008D502D">
      <w:pPr>
        <w:rPr>
          <w:lang w:eastAsia="is-IS"/>
        </w:rPr>
      </w:pPr>
      <w:r w:rsidRPr="008D502D">
        <w:rPr>
          <w:lang w:eastAsia="is-IS"/>
        </w:rPr>
        <w:t xml:space="preserve">Geymist á vel loftræstum stað. </w:t>
      </w:r>
    </w:p>
    <w:p w:rsidR="008D502D" w:rsidRDefault="008D502D" w:rsidP="008D502D">
      <w:pPr>
        <w:rPr>
          <w:lang w:eastAsia="is-IS"/>
        </w:rPr>
      </w:pPr>
      <w:r w:rsidRPr="008D502D">
        <w:rPr>
          <w:lang w:eastAsia="is-IS"/>
        </w:rPr>
        <w:t>Gerið varúðarráðstafanir gegn stöðu rafmagni.</w:t>
      </w:r>
    </w:p>
    <w:p w:rsidR="008D502D" w:rsidRDefault="008D502D" w:rsidP="008D502D">
      <w:pPr>
        <w:rPr>
          <w:lang w:eastAsia="is-IS"/>
        </w:rPr>
      </w:pPr>
      <w:r w:rsidRPr="008D502D">
        <w:rPr>
          <w:lang w:eastAsia="is-IS"/>
        </w:rPr>
        <w:t>Haldið frá hitauppsprettum - -reykingar bannaðar.</w:t>
      </w:r>
    </w:p>
    <w:p w:rsidR="008D502D" w:rsidRDefault="008D502D" w:rsidP="008D502D">
      <w:pPr>
        <w:rPr>
          <w:lang w:eastAsia="is-IS"/>
        </w:rPr>
      </w:pPr>
      <w:r w:rsidRPr="008D502D">
        <w:rPr>
          <w:lang w:eastAsia="is-IS"/>
        </w:rPr>
        <w:t>Geymist við hitastig sem ekki er hærra en 50°C.</w:t>
      </w:r>
    </w:p>
    <w:p w:rsidR="002926D1" w:rsidRPr="008D502D" w:rsidRDefault="008D502D" w:rsidP="008D502D">
      <w:pPr>
        <w:rPr>
          <w:sz w:val="24"/>
          <w:lang w:eastAsia="is-IS"/>
        </w:rPr>
      </w:pPr>
      <w:r w:rsidRPr="008D502D">
        <w:rPr>
          <w:lang w:eastAsia="is-IS"/>
        </w:rPr>
        <w:t>Geymist þar sem börn ná ekki til. Hættulegt við innöndun.Hollustuvernd ríkisins skal staðfesta að umbúðamerkingar séu réttar áður en til dreifingar kemur.</w:t>
      </w:r>
    </w:p>
    <w:sectPr w:rsidR="002926D1" w:rsidRPr="008D502D" w:rsidSect="00840702">
      <w:headerReference w:type="default" r:id="rId7"/>
      <w:pgSz w:w="11907" w:h="16840" w:code="9"/>
      <w:pgMar w:top="2495" w:right="1758" w:bottom="1361" w:left="164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284" w:rsidRDefault="006F0284" w:rsidP="000130AF">
      <w:r>
        <w:separator/>
      </w:r>
    </w:p>
  </w:endnote>
  <w:endnote w:type="continuationSeparator" w:id="1">
    <w:p w:rsidR="006F0284" w:rsidRDefault="006F0284" w:rsidP="00013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284" w:rsidRDefault="006F0284" w:rsidP="000130AF">
      <w:r>
        <w:separator/>
      </w:r>
    </w:p>
  </w:footnote>
  <w:footnote w:type="continuationSeparator" w:id="1">
    <w:p w:rsidR="006F0284" w:rsidRDefault="006F0284" w:rsidP="00013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734" w:rsidRDefault="00F91734" w:rsidP="006B4431">
    <w:pPr>
      <w:pStyle w:val="Header"/>
      <w:tabs>
        <w:tab w:val="clear" w:pos="4153"/>
        <w:tab w:val="clear" w:pos="8306"/>
        <w:tab w:val="right" w:pos="7938"/>
      </w:tabs>
      <w:ind w:firstLine="0"/>
    </w:pPr>
  </w:p>
  <w:p w:rsidR="00F91734" w:rsidRDefault="00F91734" w:rsidP="006B4431">
    <w:pPr>
      <w:pStyle w:val="Header"/>
      <w:tabs>
        <w:tab w:val="clear" w:pos="4153"/>
        <w:tab w:val="clear" w:pos="8306"/>
        <w:tab w:val="right" w:pos="7938"/>
      </w:tabs>
      <w:ind w:firstLine="0"/>
    </w:pPr>
  </w:p>
  <w:p w:rsidR="00F91734" w:rsidRDefault="00F91734" w:rsidP="006B4431">
    <w:pPr>
      <w:pStyle w:val="Header"/>
      <w:tabs>
        <w:tab w:val="clear" w:pos="4153"/>
        <w:tab w:val="clear" w:pos="8306"/>
        <w:tab w:val="right" w:pos="7938"/>
      </w:tabs>
      <w:ind w:firstLine="0"/>
    </w:pPr>
  </w:p>
  <w:p w:rsidR="00F91734" w:rsidRDefault="00F91734" w:rsidP="006B4431">
    <w:pPr>
      <w:pStyle w:val="Header"/>
      <w:tabs>
        <w:tab w:val="clear" w:pos="4153"/>
        <w:tab w:val="clear" w:pos="8306"/>
        <w:tab w:val="right" w:pos="7938"/>
      </w:tabs>
      <w:ind w:firstLine="0"/>
    </w:pPr>
  </w:p>
  <w:p w:rsidR="00F91734" w:rsidRDefault="00F91734" w:rsidP="006B4431">
    <w:pPr>
      <w:pStyle w:val="Header"/>
      <w:tabs>
        <w:tab w:val="clear" w:pos="4153"/>
        <w:tab w:val="clear" w:pos="8306"/>
        <w:tab w:val="right" w:pos="7938"/>
      </w:tabs>
      <w:ind w:firstLine="0"/>
    </w:pPr>
  </w:p>
  <w:p w:rsidR="00F91734" w:rsidRDefault="00BF1EFC" w:rsidP="00086235">
    <w:pPr>
      <w:pStyle w:val="Header"/>
      <w:tabs>
        <w:tab w:val="clear" w:pos="397"/>
        <w:tab w:val="clear" w:pos="709"/>
        <w:tab w:val="clear" w:pos="4153"/>
        <w:tab w:val="clear" w:pos="8306"/>
        <w:tab w:val="right" w:pos="8505"/>
      </w:tabs>
      <w:ind w:firstLine="0"/>
    </w:pPr>
    <w:r>
      <w:t xml:space="preserve">Nr. </w:t>
    </w:r>
    <w:r w:rsidR="008D502D">
      <w:t>196</w:t>
    </w:r>
    <w:r>
      <w:tab/>
    </w:r>
    <w:r w:rsidR="008D502D">
      <w:t>14</w:t>
    </w:r>
    <w:r w:rsidR="005A0F9E">
      <w:t>. ma</w:t>
    </w:r>
    <w:r w:rsidR="008D502D">
      <w:t>í</w:t>
    </w:r>
    <w:r w:rsidR="005A0F9E">
      <w:t xml:space="preserve"> </w:t>
    </w:r>
    <w:r w:rsidR="008D502D">
      <w:t>1987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5A0F9E"/>
    <w:rsid w:val="000130AF"/>
    <w:rsid w:val="00054EA9"/>
    <w:rsid w:val="00086235"/>
    <w:rsid w:val="00110CD7"/>
    <w:rsid w:val="001C3E2A"/>
    <w:rsid w:val="001F45AB"/>
    <w:rsid w:val="00212F5D"/>
    <w:rsid w:val="00254B0C"/>
    <w:rsid w:val="002926D1"/>
    <w:rsid w:val="002A77D0"/>
    <w:rsid w:val="002F32BF"/>
    <w:rsid w:val="0031021D"/>
    <w:rsid w:val="00391FD9"/>
    <w:rsid w:val="004128D7"/>
    <w:rsid w:val="00553D4A"/>
    <w:rsid w:val="005A0F9E"/>
    <w:rsid w:val="005A4E70"/>
    <w:rsid w:val="005F412B"/>
    <w:rsid w:val="00642983"/>
    <w:rsid w:val="006B4431"/>
    <w:rsid w:val="006D56DD"/>
    <w:rsid w:val="006D70EA"/>
    <w:rsid w:val="006F0284"/>
    <w:rsid w:val="00717432"/>
    <w:rsid w:val="00752A94"/>
    <w:rsid w:val="007D1ABF"/>
    <w:rsid w:val="00840702"/>
    <w:rsid w:val="008D502D"/>
    <w:rsid w:val="00990CBD"/>
    <w:rsid w:val="00A211D0"/>
    <w:rsid w:val="00A668E2"/>
    <w:rsid w:val="00B15D96"/>
    <w:rsid w:val="00B41879"/>
    <w:rsid w:val="00B86F75"/>
    <w:rsid w:val="00BA17DC"/>
    <w:rsid w:val="00BF1EFC"/>
    <w:rsid w:val="00C01933"/>
    <w:rsid w:val="00C611D0"/>
    <w:rsid w:val="00CA01E2"/>
    <w:rsid w:val="00D20E53"/>
    <w:rsid w:val="00D61388"/>
    <w:rsid w:val="00D714EA"/>
    <w:rsid w:val="00DA0481"/>
    <w:rsid w:val="00DE5AC6"/>
    <w:rsid w:val="00ED4EFA"/>
    <w:rsid w:val="00F91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s-IS" w:eastAsia="is-I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DC"/>
    <w:pPr>
      <w:tabs>
        <w:tab w:val="left" w:pos="397"/>
        <w:tab w:val="left" w:pos="709"/>
      </w:tabs>
      <w:ind w:firstLine="397"/>
      <w:jc w:val="both"/>
    </w:pPr>
    <w:rPr>
      <w:rFonts w:ascii="Times" w:hAnsi="Times"/>
      <w:noProof/>
      <w:sz w:val="21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4128D7"/>
    <w:pPr>
      <w:keepNext/>
      <w:tabs>
        <w:tab w:val="right" w:pos="7796"/>
      </w:tabs>
      <w:spacing w:before="240" w:after="60"/>
      <w:ind w:firstLine="0"/>
      <w:jc w:val="center"/>
      <w:outlineLvl w:val="0"/>
    </w:pPr>
    <w:rPr>
      <w:noProof w:val="0"/>
      <w:spacing w:val="32"/>
      <w:kern w:val="28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128D7"/>
    <w:pPr>
      <w:keepNext/>
      <w:tabs>
        <w:tab w:val="right" w:pos="7796"/>
      </w:tabs>
      <w:ind w:firstLine="0"/>
      <w:jc w:val="center"/>
      <w:outlineLvl w:val="1"/>
    </w:pPr>
    <w:rPr>
      <w:b/>
      <w:noProof w:val="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autoRedefine/>
    <w:qFormat/>
    <w:rsid w:val="004128D7"/>
    <w:pPr>
      <w:keepNext/>
      <w:tabs>
        <w:tab w:val="right" w:pos="7796"/>
      </w:tabs>
      <w:ind w:firstLine="0"/>
      <w:jc w:val="center"/>
      <w:outlineLvl w:val="2"/>
    </w:pPr>
    <w:rPr>
      <w:noProof w:val="0"/>
      <w:szCs w:val="20"/>
      <w:lang w:eastAsia="en-GB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4128D7"/>
    <w:pPr>
      <w:keepNext/>
      <w:tabs>
        <w:tab w:val="right" w:pos="7796"/>
      </w:tabs>
      <w:ind w:firstLine="0"/>
      <w:jc w:val="center"/>
      <w:outlineLvl w:val="3"/>
    </w:pPr>
    <w:rPr>
      <w:bCs/>
      <w:i/>
      <w:noProof w:val="0"/>
      <w:szCs w:val="2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28D7"/>
    <w:rPr>
      <w:rFonts w:ascii="Times" w:eastAsia="Times New Roman" w:hAnsi="Times" w:cs="Times New Roman"/>
      <w:sz w:val="21"/>
      <w:szCs w:val="20"/>
      <w:lang w:eastAsia="en-GB"/>
    </w:rPr>
  </w:style>
  <w:style w:type="paragraph" w:styleId="Header">
    <w:name w:val="header"/>
    <w:basedOn w:val="Normal"/>
    <w:link w:val="HeaderChar"/>
    <w:rsid w:val="000130AF"/>
    <w:pPr>
      <w:tabs>
        <w:tab w:val="center" w:pos="4153"/>
        <w:tab w:val="right" w:pos="8306"/>
      </w:tabs>
    </w:pPr>
    <w:rPr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0130AF"/>
    <w:rPr>
      <w:rFonts w:ascii="Times" w:eastAsia="Times New Roman" w:hAnsi="Times" w:cs="Times New Roman"/>
      <w:sz w:val="21"/>
      <w:szCs w:val="20"/>
      <w:lang w:eastAsia="en-GB"/>
    </w:rPr>
  </w:style>
  <w:style w:type="paragraph" w:customStyle="1" w:styleId="fhundirskr">
    <w:name w:val="fhundirskr"/>
    <w:basedOn w:val="Heading3"/>
    <w:autoRedefine/>
    <w:qFormat/>
    <w:rsid w:val="00BA17DC"/>
    <w:pPr>
      <w:spacing w:before="80" w:after="80"/>
      <w:outlineLvl w:val="9"/>
    </w:pPr>
  </w:style>
  <w:style w:type="paragraph" w:styleId="Footer">
    <w:name w:val="footer"/>
    <w:basedOn w:val="Normal"/>
    <w:link w:val="FooterChar"/>
    <w:uiPriority w:val="99"/>
    <w:semiHidden/>
    <w:unhideWhenUsed/>
    <w:rsid w:val="000130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30AF"/>
  </w:style>
  <w:style w:type="character" w:customStyle="1" w:styleId="Heading1Char">
    <w:name w:val="Heading 1 Char"/>
    <w:basedOn w:val="DefaultParagraphFont"/>
    <w:link w:val="Heading1"/>
    <w:rsid w:val="004128D7"/>
    <w:rPr>
      <w:rFonts w:ascii="Times" w:eastAsia="Times New Roman" w:hAnsi="Times" w:cs="Times New Roman"/>
      <w:spacing w:val="32"/>
      <w:kern w:val="28"/>
      <w:sz w:val="32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4128D7"/>
    <w:rPr>
      <w:rFonts w:ascii="Times" w:eastAsia="Times New Roman" w:hAnsi="Times" w:cs="Times New Roman"/>
      <w:b/>
      <w:sz w:val="21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4128D7"/>
    <w:rPr>
      <w:rFonts w:ascii="Times" w:eastAsia="Times New Roman" w:hAnsi="Times" w:cs="Times New Roman"/>
      <w:bCs/>
      <w:i/>
      <w:sz w:val="21"/>
      <w:szCs w:val="28"/>
      <w:lang w:eastAsia="en-GB"/>
    </w:rPr>
  </w:style>
  <w:style w:type="paragraph" w:customStyle="1" w:styleId="Undirritun1">
    <w:name w:val="Undirritun 1"/>
    <w:basedOn w:val="Normal"/>
    <w:autoRedefine/>
    <w:qFormat/>
    <w:rsid w:val="004128D7"/>
    <w:pPr>
      <w:tabs>
        <w:tab w:val="right" w:pos="7796"/>
      </w:tabs>
      <w:ind w:firstLine="0"/>
      <w:jc w:val="center"/>
    </w:pPr>
    <w:rPr>
      <w:b/>
      <w:szCs w:val="20"/>
      <w:lang w:eastAsia="en-GB"/>
    </w:rPr>
  </w:style>
  <w:style w:type="paragraph" w:customStyle="1" w:styleId="Undirritun2">
    <w:name w:val="Undirritun 2"/>
    <w:basedOn w:val="Normal"/>
    <w:autoRedefine/>
    <w:qFormat/>
    <w:rsid w:val="008D502D"/>
    <w:pPr>
      <w:pBdr>
        <w:top w:val="single" w:sz="4" w:space="1" w:color="auto"/>
      </w:pBdr>
      <w:tabs>
        <w:tab w:val="right" w:pos="7796"/>
      </w:tabs>
      <w:ind w:left="7088" w:firstLine="0"/>
      <w:jc w:val="right"/>
    </w:pPr>
    <w:rPr>
      <w:i/>
      <w:szCs w:val="20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502D"/>
    <w:pPr>
      <w:pBdr>
        <w:bottom w:val="single" w:sz="6" w:space="1" w:color="auto"/>
      </w:pBdr>
      <w:tabs>
        <w:tab w:val="clear" w:pos="397"/>
        <w:tab w:val="clear" w:pos="709"/>
      </w:tabs>
      <w:ind w:firstLine="0"/>
      <w:jc w:val="center"/>
    </w:pPr>
    <w:rPr>
      <w:rFonts w:ascii="Arial" w:hAnsi="Arial" w:cs="Arial"/>
      <w:noProof w:val="0"/>
      <w:vanish/>
      <w:color w:val="000000"/>
      <w:sz w:val="16"/>
      <w:szCs w:val="16"/>
      <w:lang w:eastAsia="is-I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D502D"/>
    <w:rPr>
      <w:rFonts w:ascii="Arial" w:hAnsi="Arial" w:cs="Arial"/>
      <w:vanish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D502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502D"/>
    <w:pPr>
      <w:tabs>
        <w:tab w:val="clear" w:pos="397"/>
        <w:tab w:val="clear" w:pos="709"/>
      </w:tabs>
      <w:spacing w:before="100" w:beforeAutospacing="1" w:after="100" w:afterAutospacing="1"/>
      <w:ind w:firstLine="0"/>
      <w:jc w:val="left"/>
    </w:pPr>
    <w:rPr>
      <w:rFonts w:ascii="Times New Roman" w:hAnsi="Times New Roman"/>
      <w:noProof w:val="0"/>
      <w:color w:val="000000"/>
      <w:sz w:val="24"/>
      <w:lang w:eastAsia="is-I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D502D"/>
    <w:pPr>
      <w:pBdr>
        <w:top w:val="single" w:sz="6" w:space="1" w:color="auto"/>
      </w:pBdr>
      <w:tabs>
        <w:tab w:val="clear" w:pos="397"/>
        <w:tab w:val="clear" w:pos="709"/>
      </w:tabs>
      <w:ind w:firstLine="0"/>
      <w:jc w:val="center"/>
    </w:pPr>
    <w:rPr>
      <w:rFonts w:ascii="Arial" w:hAnsi="Arial" w:cs="Arial"/>
      <w:noProof w:val="0"/>
      <w:vanish/>
      <w:color w:val="000000"/>
      <w:sz w:val="16"/>
      <w:szCs w:val="16"/>
      <w:lang w:eastAsia="is-I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D502D"/>
    <w:rPr>
      <w:rFonts w:ascii="Arial" w:hAnsi="Arial" w:cs="Arial"/>
      <w:vanish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02D"/>
    <w:rPr>
      <w:rFonts w:ascii="Tahoma" w:hAnsi="Tahoma" w:cs="Tahoma"/>
      <w:noProof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D50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7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j&#243;rnart&#237;&#240;indi%20-%20L&#246;gbirtingur\St&#237;lbl&#246;&#240;\stjornartidindasnidA4_B_deild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stjornartidindasnidA4_B_deild_2010</Template>
  <TotalTime>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cp:lastPrinted>2008-12-24T08:48:00Z</cp:lastPrinted>
  <dcterms:created xsi:type="dcterms:W3CDTF">2010-05-02T01:06:00Z</dcterms:created>
  <dcterms:modified xsi:type="dcterms:W3CDTF">2010-05-02T01:07:00Z</dcterms:modified>
</cp:coreProperties>
</file>